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6757" w:tblpY="-133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8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Verdana" w:hAnsi="宋体" w:cs="宋体"/>
          <w:kern w:val="0"/>
          <w:szCs w:val="21"/>
        </w:rPr>
        <w:t>满足</w:t>
      </w:r>
      <w:r>
        <w:rPr>
          <w:rFonts w:ascii="Verdana" w:hAnsi="Verdana" w:cs="宋体"/>
          <w:kern w:val="0"/>
          <w:szCs w:val="21"/>
        </w:rPr>
        <w:t xml:space="preserve">ICH2003 </w:t>
      </w:r>
      <w:r>
        <w:rPr>
          <w:rStyle w:val="11"/>
          <w:rFonts w:ascii="Verdana" w:hAnsi="Verdana"/>
          <w:b w:val="0"/>
          <w:szCs w:val="21"/>
        </w:rPr>
        <w:t>Q1A(R2)</w:t>
      </w:r>
      <w:r>
        <w:rPr>
          <w:rFonts w:hint="eastAsia" w:ascii="Verdana" w:hAnsi="Verdana" w:cs="宋体"/>
          <w:kern w:val="0"/>
          <w:szCs w:val="21"/>
        </w:rPr>
        <w:t>、</w:t>
      </w:r>
      <w:r>
        <w:rPr>
          <w:rFonts w:ascii="Verdana" w:hAnsi="Verdana" w:cs="宋体"/>
          <w:kern w:val="0"/>
          <w:szCs w:val="21"/>
        </w:rPr>
        <w:t>CP201</w:t>
      </w:r>
      <w:r>
        <w:rPr>
          <w:rFonts w:hint="eastAsia" w:ascii="Verdana" w:hAnsi="Verdana" w:cs="宋体"/>
          <w:kern w:val="0"/>
          <w:szCs w:val="21"/>
          <w:lang w:val="en-US" w:eastAsia="zh-CN"/>
        </w:rPr>
        <w:t>5</w:t>
      </w:r>
      <w:r>
        <w:rPr>
          <w:rFonts w:ascii="Verdana" w:hAnsi="Verdana" w:cs="宋体"/>
          <w:kern w:val="0"/>
          <w:szCs w:val="21"/>
        </w:rPr>
        <w:t xml:space="preserve"> </w:t>
      </w:r>
    </w:p>
    <w:p>
      <w:pPr>
        <w:widowControl/>
        <w:tabs>
          <w:tab w:val="left" w:pos="780"/>
        </w:tabs>
        <w:jc w:val="left"/>
        <w:rPr>
          <w:rStyle w:val="12"/>
          <w:rFonts w:ascii="ˎ̥" w:hAnsi="ˎ̥"/>
          <w:sz w:val="24"/>
        </w:rPr>
      </w:pPr>
      <w:r>
        <w:rPr>
          <w:rStyle w:val="12"/>
          <w:rFonts w:ascii="ˎ̥" w:hAnsi="ˎ̥"/>
          <w:sz w:val="24"/>
        </w:rPr>
        <w:t xml:space="preserve">(1) </w:t>
      </w:r>
      <w:r>
        <w:rPr>
          <w:rStyle w:val="12"/>
          <w:rFonts w:hint="eastAsia" w:ascii="ˎ̥" w:hAnsi="ˎ̥"/>
          <w:sz w:val="24"/>
        </w:rPr>
        <w:t>加速试验：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40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75%RH±5%R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  <w:rPr>
          <w:rStyle w:val="12"/>
          <w:sz w:val="24"/>
        </w:rPr>
      </w:pPr>
      <w:r>
        <w:rPr>
          <w:rStyle w:val="12"/>
          <w:rFonts w:ascii="ˎ̥" w:hAnsi="ˎ̥"/>
          <w:sz w:val="24"/>
        </w:rPr>
        <w:t xml:space="preserve">(2) </w:t>
      </w:r>
      <w:r>
        <w:rPr>
          <w:rStyle w:val="12"/>
          <w:rFonts w:hint="eastAsia" w:ascii="ˎ̥" w:hAnsi="ˎ̥"/>
          <w:sz w:val="24"/>
        </w:rPr>
        <w:t>中间条件：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</w:pPr>
      <w:r>
        <w:rPr>
          <w:rStyle w:val="12"/>
          <w:sz w:val="24"/>
        </w:rPr>
        <w:t xml:space="preserve">(3) </w:t>
      </w:r>
      <w:r>
        <w:rPr>
          <w:rStyle w:val="12"/>
          <w:rFonts w:hint="eastAsia" w:ascii="ˎ̥" w:hAnsi="ˎ̥"/>
          <w:sz w:val="24"/>
        </w:rPr>
        <w:t>长期试验：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25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 xml:space="preserve">/ 60%RH±5%RH </w:t>
      </w:r>
      <w:r>
        <w:rPr>
          <w:rFonts w:hint="eastAsia" w:ascii="Verdana" w:hAnsi="Verdana" w:cs="宋体"/>
          <w:sz w:val="24"/>
        </w:rPr>
        <w:t>或</w:t>
      </w:r>
      <w:r>
        <w:rPr>
          <w:rFonts w:ascii="Verdana" w:hAnsi="Verdana" w:cs="宋体"/>
          <w:sz w:val="24"/>
        </w:rPr>
        <w:t xml:space="preserve"> 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  <w:r>
        <w:rPr>
          <w:rFonts w:ascii="Verdana" w:hAnsi="Verdana" w:cs="宋体"/>
        </w:rPr>
        <w:br w:type="textWrapping"/>
      </w:r>
      <w:r>
        <w:rPr>
          <w:rFonts w:hint="eastAsia" w:ascii="宋体" w:hAnsi="宋体"/>
          <w:b/>
          <w:bCs/>
          <w:kern w:val="0"/>
          <w:sz w:val="24"/>
        </w:rPr>
        <w:t>执行标准： GB10586-2006</w:t>
      </w: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W w:w="930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1530"/>
        <w:gridCol w:w="720"/>
        <w:gridCol w:w="615"/>
        <w:gridCol w:w="1290"/>
        <w:gridCol w:w="1230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 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出厂价（元）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优惠价（元）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药品稳定性试验箱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三箱）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430SD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药品稳定性试验箱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三箱）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Labonce-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30SD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</w:t>
            </w:r>
          </w:p>
        </w:tc>
        <w:tc>
          <w:tcPr>
            <w:tcW w:w="6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Cs w:val="21"/>
          <w:lang w:val="en-US" w:eastAsia="zh-CN"/>
        </w:rPr>
        <w:br w:type="textWrapping"/>
      </w:r>
    </w:p>
    <w:tbl>
      <w:tblPr>
        <w:tblStyle w:val="6"/>
        <w:tblW w:w="94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385"/>
        <w:gridCol w:w="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60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4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药品稳定性试验箱</w:t>
            </w:r>
          </w:p>
        </w:tc>
        <w:tc>
          <w:tcPr>
            <w:tcW w:w="8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     430L~830L；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    10～65℃,控温波动:±0.5℃,温度偏差: ±2.0℃；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控湿范围:     20～95%RH,控湿波动:±3.0%RH,湿度偏差: ±3.0%RH；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温湿控制器:  原装进口数显表控制器，感应灵敏，系统误差小；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湿度传感器:  原装进口电容式湿度传感器,直接检测,无需维护；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制冷压缩机:  两套原装进口全封闭压缩机，长寿命,低噪音；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    具备符合GMP要求的数据采集系统，标配针式打印机；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数据存储:     U盘存储，能存储一年以上温度湿度值；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现场报警:      现场温湿度偏差声光报警,独立超温报警；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     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双重保护:     配置双保险防干烧保护系统；配置独立超温保护系统,可自动切断电源；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安全装置:     压缩机过热保护、压缩机超压保护、压缩机过载保护和风机过热保护。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工作环境：  ＋5～35℃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安装电源:     AC 220V±10%  50HZ；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远程报警:   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可选配远程手机短信报警(带温湿度偏差报警、断电报警)；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技术参数：</w:t>
      </w: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tbl>
      <w:tblPr>
        <w:tblStyle w:val="6"/>
        <w:tblpPr w:leftFromText="180" w:rightFromText="180" w:vertAnchor="text" w:horzAnchor="page" w:tblpX="1052" w:tblpY="314"/>
        <w:tblOverlap w:val="never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2408"/>
        <w:gridCol w:w="3"/>
        <w:gridCol w:w="2927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名称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药品稳定性试验箱（三箱）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型号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箱体标号 </w:t>
            </w:r>
          </w:p>
        </w:tc>
        <w:tc>
          <w:tcPr>
            <w:tcW w:w="240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控温范围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控温波动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温度偏差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控湿范围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20～95%RH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20～95%RH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20～95%RH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湿度偏差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温湿控制方式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平衡调温调湿方式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制冷系统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进口全封闭压缩机（三套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DANFOSS-SECOP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湿度传感器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进口电容式湿度传感器 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控制器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进口温湿度控制器（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数据打印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针式微型打印机</w:t>
            </w:r>
            <w:r>
              <w:rPr>
                <w:rFonts w:hint="eastAsia" w:ascii="宋体" w:hAnsi="宋体" w:cs="宋体"/>
                <w:kern w:val="0"/>
                <w:szCs w:val="21"/>
              </w:rPr>
              <w:t>（记录的数据可长期保存,记录频率可调）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白纸打印，非热敏，打印的间隔时间可以调整，比如1小时，2小时，最小的是2分钟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数据备份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U盘存储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保存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年以上的电子文本数据,可参看全程曲线图谱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二重保护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偏差报警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温湿度上下限偏差报警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可选配手机短信报警（需方自备移动手机卡一张，长期插在设备里）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工作环境温度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＋5～35℃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内胆材质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镜面不锈钢304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外壳材质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水箱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外置水箱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电源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安全装置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压缩机过热、风机过热、超温、压缩机超压、过载、缺水保护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最大功率（kW） 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容积 (L) </w:t>
            </w:r>
          </w:p>
        </w:tc>
        <w:tc>
          <w:tcPr>
            <w:tcW w:w="240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内部尺寸(mm)</w:t>
            </w:r>
          </w:p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W×D×H </w:t>
            </w:r>
          </w:p>
        </w:tc>
        <w:tc>
          <w:tcPr>
            <w:tcW w:w="240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480×420×500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480×420×500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480×420×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外形尺寸(mm)</w:t>
            </w:r>
          </w:p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W×D×H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0×780×19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搁板(标配) </w:t>
            </w:r>
          </w:p>
        </w:tc>
        <w:tc>
          <w:tcPr>
            <w:tcW w:w="240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备注1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2408"/>
        <w:gridCol w:w="3"/>
        <w:gridCol w:w="2927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名称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药品稳定性试验箱（三箱）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型号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箱体标号 </w:t>
            </w:r>
          </w:p>
        </w:tc>
        <w:tc>
          <w:tcPr>
            <w:tcW w:w="240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8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控温范围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控温波动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8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温度偏差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8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控湿范围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20～95%RH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20～95%RH</w:t>
            </w:r>
          </w:p>
        </w:tc>
        <w:tc>
          <w:tcPr>
            <w:tcW w:w="28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20～95%RH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湿度偏差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  <w:tc>
          <w:tcPr>
            <w:tcW w:w="28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温湿控制方式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平衡调温调湿方式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制冷系统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进口全封闭压缩机（三套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DANFOSS-SECOP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湿度传感器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进口电容式湿度传感器 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控制器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进口温湿度控制器（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数据打印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针式微型打印机</w:t>
            </w:r>
            <w:r>
              <w:rPr>
                <w:rFonts w:hint="eastAsia" w:ascii="宋体" w:hAnsi="宋体" w:cs="宋体"/>
                <w:kern w:val="0"/>
                <w:szCs w:val="21"/>
              </w:rPr>
              <w:t>（记录的数据可长期保存,记录频率可调）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白纸打印，非热敏，打印的间隔时间可以调整，比如1小时，2小时，最小的是2分钟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数据备份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U盘存储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保存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年以上的电子文本数据,可参看全程曲线图谱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二重保护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偏差报警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温湿度上下限偏差报警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可选配手机短信报警（需方自备移动手机卡一张，长期插在设备里）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工作环境温度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＋5～35℃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内胆材质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镜面不锈钢304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外壳材质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水箱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外置水箱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电源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安全装置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压缩机过热、风机过热、超温、压缩机超压、过载、缺水保护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最大功率（kW） 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容积 (L) </w:t>
            </w:r>
          </w:p>
        </w:tc>
        <w:tc>
          <w:tcPr>
            <w:tcW w:w="240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28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内部尺寸(mm)</w:t>
            </w:r>
          </w:p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W×D×H </w:t>
            </w:r>
          </w:p>
        </w:tc>
        <w:tc>
          <w:tcPr>
            <w:tcW w:w="240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600×600×600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600×600×600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8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600×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×1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外形尺寸(mm)</w:t>
            </w:r>
          </w:p>
          <w:p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W×D×H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 w:cs="宋体"/>
                <w:kern w:val="0"/>
                <w:szCs w:val="21"/>
              </w:rPr>
              <w:t>0×1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搁板(标配) </w:t>
            </w:r>
          </w:p>
        </w:tc>
        <w:tc>
          <w:tcPr>
            <w:tcW w:w="240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备注1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38115" cy="5238115"/>
            <wp:effectExtent l="0" t="0" r="635" b="635"/>
            <wp:docPr id="9" name="图片 9" descr="三箱 C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三箱 CS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v4XK7VAAAACAEAAA8AAAAAAAAAAQAgAAAAIgAAAGRycy9kb3ducmV2Lnht&#10;bFBLAQIUABQAAAAIAIdO4kDwzd1h/AEAAO4DAAAOAAAAAAAAAAEAIAAAACQ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0180804-06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Q&#10;rP3y1wAAAAoBAAAPAAAAAAAAAAEAIAAAACIAAABkcnMvZG93bnJldi54bWxQSwECFAAUAAAACACH&#10;TuJAq53FSLMBAABXAwAADgAAAAAAAAABACAAAAAmAQAAZHJzL2Uyb0RvYy54bWxQSwUGAAAAAAYA&#10;BgBZAQAAS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0180804-06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7" name="图片 6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6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E11BD"/>
    <w:rsid w:val="0B4E7C98"/>
    <w:rsid w:val="100C58A6"/>
    <w:rsid w:val="118D6C77"/>
    <w:rsid w:val="154B0085"/>
    <w:rsid w:val="1CD27371"/>
    <w:rsid w:val="1E1E11BD"/>
    <w:rsid w:val="1E8C0266"/>
    <w:rsid w:val="2598265E"/>
    <w:rsid w:val="6D535020"/>
    <w:rsid w:val="780356A2"/>
    <w:rsid w:val="78D409E2"/>
    <w:rsid w:val="79E61808"/>
    <w:rsid w:val="7C372129"/>
    <w:rsid w:val="7F5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7"/>
      <w:szCs w:val="17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style231"/>
    <w:basedOn w:val="7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7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2018-08-04T03:58:00Z</dcterms:created>
  <dc:creator>兰贝石WKH</dc:creator>
  <cp:lastModifiedBy>Administrator</cp:lastModifiedBy>
  <dcterms:modified xsi:type="dcterms:W3CDTF">2021-01-22T09:10:57Z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